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76" w:lineRule="auto"/>
        <w:ind w:left="-567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36"/>
          <w:szCs w:val="36"/>
          <w:u w:val="none"/>
          <w:shd w:fill="auto" w:val="clear"/>
          <w:vertAlign w:val="baseline"/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567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Настоящее пользовательское соглашение (далее – Соглашение) представляет собой размещенное на сайте  </w:t>
      </w:r>
      <w:hyperlink r:id="rId6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 (далее - «Сайт») пре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дложение Общество с ограниченной ответственностью "Джи Эф Си"  (ОГРН 1177746916247) заключить договор на условиях Соглашения.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Обратите внимание!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Если Вы не согласны с нижеуказанными условиями настоящего Соглашения полностью или частично и (или) не имеете права на заключение договора на основе Соглашения, Вам следует незамедлительно прекратить любое использование Сайта и покинуть Сайт.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Настоящим Вы подтверждаете и соглашаетесь, что являетесь пользователем Сайта с момента начала пользования Сайтом, включая пользование любыми персонализированными сервисами Сайта, и (или) с момента регистрации на Сайте вплоть до момента Вашего обращения к администрации Сайта с требованием об отказе от любых взаимоотношений с Сайтом.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Использование Вами Сайта в любой форме и любым способом в пределах его возможностей, в том числе: регистрация на Сайте, авторизация на Сайте, просмотр размещенных на Сайте материалов, размещение и (или) отображение на Сайте любых материалов, включая (но, не ограничиваясь): изображения, аудио- и видеофайлы, тексты, гиперссылки, иные сведения, создает договор на условиях Соглашения на основании норм и положений статей 437-438 Гражданского Кодекса Российской Федерации.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Пользуясь Сайтом в любой форме и любым способом Вы подтверждаете следующее: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3.1. Вы ознакомились с условиями Соглашения в полном объеме до момента начала использования Сайта;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3.2. Вам понятны все условия Соглашения в полном объеме без исключений и (или) ограничений и (или) изъятий с Вашей стороны;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3.3. Вы обязуетесь соблюдать все условия Соглашения в полном объеме без исключений и (или ограничений и (или) изъятий с Вашей стороны или Вы незамедлительно прекращаете пользование Сайта;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3.4. Любое положение Соглашения может быть изменено администрацией Сайта без какого-либо уведомления. Новая редакция Соглашения при внесении в него администрацией Сайта изменений вступает в силу с момента ее размещения (опубликования) на Сайте (если другая форма уведомления Пользователей не указана в новой редакции Соглашения).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II. ОБЩИЕ УСЛОВИЯ ПОЛЬЗОВАНИЯ САЙТОМ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Сайт осуществляет продажу товара посредством веб-ресурса </w:t>
      </w:r>
      <w:hyperlink r:id="rId7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 и сопутствующих сервисных служб Сайта.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Сайт осуществляет доставку товара способами, определенными в настоящем Соглашении.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 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конкурсах и акциях, проводимых Сайтом.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Подписываясь на SMS- и email-рассылку Сайта  или третьих лиц, уполномоченных на рассылку от имени Сайта в сети «Интернет», Вы соглашаетесь получать информационную рассылку на телефон и (или) электронный адрес, указанный Вами при подписке через сервис подписки информационной рассылки на Сайте. 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информированы о том, что в случае, если у Вас возникнет желание отказаться от информационной рассылки, Вам необходимо самостоятельно перейти по ссылке «Отписаться от рассылки», указанной в тексте отправляемых сайтом сообщений с электронного адреса Сайта  или сообщить о несогласии получения информационных рассылок по адресам, указанным в разделе «Контакты» Соглашения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 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6. 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7. 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8. 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9. 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III. ОБЯЗАТЕЛЬСТВА ПОЛЬЗОВАТЕЛЯ ПРИ ИСПОЛЬЗОВАНИИ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соглашаетесь не использовать сервисы Сайта с целью: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загрузки в виде текста, изображения, ссылок и любом ином виде контента, который является незаконным, нарушает любые права третьих лиц, пропагандирует насилие, жестокость, ненависть и/или дискриминацию по расовому, национальному, половому, религиозному, социальному признакам, содержит недостоверные сведения и/или оскорбления в адрес конкретных лиц, организаций, органов власти;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нарушения прав несовершеннолетних лиц и/или причинение им вреда в любой форме;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ущемления прав меньшинств; 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выдачи себя за другого человека или представителя организации и/или сообщества без достаточных на то прав, в том числе, за сотрудников Сайта;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6. 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7. загрузки контента, который Вы не имеете права делать доступным по законодательству РФ или согласно каким-либо контрактным отношениям;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9. загрузки неразрешенной специальным образом рекламной информации и/или спама; </w:t>
        <w:br w:type="textWrapping"/>
        <w:t xml:space="preserve">10. сбора и обработки персональных данных, информации о частной жизни любых лиц; </w:t>
        <w:br w:type="textWrapping"/>
        <w:t xml:space="preserve">11. нарушения нормальной работы Сайта;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12. нарушения российских или международных норм права.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соглашаетесь не использовать на Сайте бранных слов, непристойных и оскорбительных образов, сравнений и выражений, в том числе,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признаете и соглашаетесь, что Сайт вправе по своему усмотрению отказать в размещении и (или) удалить любой контент, доступный через сервисы Сайта.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IV. ПОЛИТИКА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 г. «О персональных данных». Политика конфиденциальности доступна по ссылке –</w:t>
        <w:br w:type="textWrapping"/>
      </w:r>
      <w:hyperlink r:id="rId9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https://gfc-russia.ru/upload/docs/terms_of_service.pdf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 (услуги) и (или) Вашего доступа к сервисам Сайта.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V. УСЛОВИЯ ПРИОБРЕТЕНИЯ И ДОСТАВКИ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Условия доставки товара указаны на Сайте. Вы вправе выбрать любой удобный для вас способ доставки в соответствии с условиями доставки в свой регион.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Вы соглашаетесь, что в случае невозможности передачи Вам товара по вашей вине, в том числе,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В случае Вашего отказа от товара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 Вами требования.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В случае отсутствия заказанного Вами товара предоплата за товар будет возвращена Вам не позднее чем через 10 календарных дней с даты предъявления Вами требования.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Все вопросы, связанные с работой Сайта, Вы можете отправить по адресу </w:t>
      </w:r>
      <w:hyperlink r:id="rId10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VI.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Сервисы Сайта могут содержать ссылки на другие ресурсы. Вы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Вы соглашаетесь с тем, что Сайт не несёт никакой ответственности за ваши персональные данные, предоставленные Вами сторонним ресурсам и (или) иным третьим лицам в случае перехода на них с Сайта.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Вы подтверждаете, что Сайт не отвечает за возможную потерю и (или) порчу данных, которая может произойти из-за нарушения Вами положений настоящего Соглашения, а также неправильного доступа и (или) использования персонализированных сервисов Сайта.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Вы соглашаетесь, что в случае неисполнения и (или) ненадлежащего исполнения Сайтом обязательств по продаже и (или) доставке Вам товара в связи с предоставлением Вами недостоверных и (или) недействительных данных о себе, а равно невыполнение Вами условий настоящего Соглашения, Сайт ответственности не несет.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Реквизиты: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Общество с ограниченной ответственностью "Джи Эф Си"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ИНН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7726410031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КПП 772601001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Адрес местонахождения: 115191, Москва г, Холодильный пер, дом 3, корпус 1, строение 8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р/с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40702810401300015315 в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АО "АЛЬФА-БАНК"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к/с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30101810200000000593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БИК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044525593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04.10.2021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Все вопросы по информационной поддержке Вы можете задать по адресу </w:t>
      </w:r>
      <w:hyperlink r:id="rId11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  <w:rtl w:val="0"/>
        </w:rPr>
        <w:t xml:space="preserve"> Статья 437. Приглашение делать оферты. Публичная оферта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 1. Реклама и иные предложения, адресованные неопределенному кругу лиц, рассматриваются как приглашение делать оферты, если иное прямо не указано в предложении.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  <w:rtl w:val="0"/>
        </w:rPr>
        <w:t xml:space="preserve">Статья 438. Акцепт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1. Акцептом признается ответ лица, которому адресована оферта, о ее принятии. Акцепт должен быть полным и безоговорочным.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2. Молчание не является акцептом, если иное не вытекает из закона, соглашения сторон, </w:t>
      </w:r>
      <w:hyperlink r:id="rId12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263238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обычая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 или из прежних деловых отношений сторон.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3. Совершение лицом, получившим оферту, в срок, установленный для ее акцепта, действий 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upport@gfc-russia.ru" TargetMode="External"/><Relationship Id="rId10" Type="http://schemas.openxmlformats.org/officeDocument/2006/relationships/hyperlink" Target="mailto:support@gfc-russia.ru" TargetMode="External"/><Relationship Id="rId12" Type="http://schemas.openxmlformats.org/officeDocument/2006/relationships/hyperlink" Target="http://www.consultant.ru/document/cons_doc_LAW_181602/#dst100010" TargetMode="External"/><Relationship Id="rId9" Type="http://schemas.openxmlformats.org/officeDocument/2006/relationships/hyperlink" Target="https://gfc-russia.ru/upload/docs/terms_of_service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fc-russia.ru" TargetMode="External"/><Relationship Id="rId7" Type="http://schemas.openxmlformats.org/officeDocument/2006/relationships/hyperlink" Target="https://gfc-russia.ru/" TargetMode="External"/><Relationship Id="rId8" Type="http://schemas.openxmlformats.org/officeDocument/2006/relationships/hyperlink" Target="mailto:support@gfc-russia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